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PRESS RELEASE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NSE EXPOFORUM 2025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 THE THIRD DAY CROWNS INNOVATION AND CLOSES A RECORD-BREAKING EDITION: STARTUPS, JOBS AND SPACE CULTURE. A WINNING BET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The final day of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NSE Expoforum 2025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, the event promoted by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Fiera Roma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in collaboration with the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Italian Space Agency (ASI)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, brought to a close three days that turned Rome into a global meeting point for the international space economy. With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190 speakers from around the world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NSE concludes an edition that exceeded expectations, firmly establishing Rome as one of Europe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 most dynamic hubs in the sector.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Vaudo: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Reality Shocks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 xml:space="preserve">”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Driving the Scientific Adventure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The morning was marked by the presence of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ESA astrophysicist Ersilia Vaudo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, a leading voice at the NSE Space Library. Presenting her book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Mirabilis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Vaudo offered a powerful reflection on the ability of mathematics to reshape our perception of the world.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“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Reality shocks are the path of ideas we must follow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>,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she said, emphasizing how science remains a driver of concrete imagination.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“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 xml:space="preserve">Today it is the scientific adventure that gives us these reality shocks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 xml:space="preserve"> the desire we have always carried within us, the idea of expanding the sphere of human capabilities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Her talk perfectly captured the spirit of NSE, where innovation, culture and technology meet and strengthen one another.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Startup Competition: Technologies Designed for Everyday Life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Strong attention was drawn to the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Startup Pitch Competition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organized with the technical support of ASI, which showcased cutting-edge solutions in environmental sustainability, road safety, maritime monitoring, Earth observation and climate analysis.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The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€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5,000 prize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and access to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SIOS25 Winter: Humans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in Milan were awarded to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LOKI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, a startup founded in 2023 and creator of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Asfalto Sicuro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s-ES_tradnl"/>
        </w:rPr>
        <w:t>®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an advanced system for detecting and classifying road surface defects using AI, inertial sensors, high-resolution imaging and GNSS.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Designed to significantly reduce maintenance times and costs while improving safety, the technology delivers impressive results: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60% inspection time,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70% costs,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80% compensation claims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. LOKI has already partnered with several municipalities and is now targeting the international market for automated, on-the-move detection systems.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Alongside LOKI, the competition featured startups working on satellite-based maritime monitoring using tethered systems, advanced climate modeling, EO data risk analysis, and citizen science applied to cultural heritage. A diverse and vibrant landscape that highlights the strength of today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 innovation ecosystem.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Over 200 B2B Meetings: New Business Opportunities Take Shape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The three-day event also recorded intense business activity, with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more than 200 B2B meetings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facilitating dialogue among leading companies, professionals and operators across the space value chain.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A continuous exchange that led to new agreements, partnerships and project development, confirming NSE as a strategic platform for both established players and emerging companies.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Career Opportunities: 120 Interviews, Many Already Leading to Jobs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In parallel, the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Career Opportunity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program hosted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120 professional interviews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many of which have already resulted in job offers or contracts during the event itself.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Most candidates were aerospace engineers, attracted by opportunities presented by major industry players such as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AVIO, Thales Alenia Space, SERCO and Telespazio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A clear sign that NSE is a concrete and productive meeting point between education, industry and young talent.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NSE 2025: A Winning Bet. See You in 2026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NSE Expoforum 2025 closes by confirming its strong growth and its increasingly central role in the national space economy ecosystem. A further step forward in its international positioning is marked by its entry into the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Space Golden League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the network bringing together Europe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 leading space conferences. The next stop will be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Brussels in January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, with the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18th European Space Conference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The quality of content and the presence of key industry players have consolidated NSE as a reference platform for those who see space as a driver of competitiveness, innovation and development.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Startups, scientific content, international networking, outreach and career orientation have clearly outlined the sector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 new industrial and technological opportunities.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With a complete and internationally recognized space supply chain,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Rome and its territory are confirmed as a strategic hub for the sector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and, as announced at the event today,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will be the European Capital of Space in 2026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0" w:h="16840" w:orient="portrait"/>
      <w:pgMar w:top="1171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12382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