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tabs>
          <w:tab w:val="left" w:pos="3209"/>
        </w:tabs>
      </w:pPr>
    </w:p>
    <w:p>
      <w:pPr>
        <w:pStyle w:val="Normal.0"/>
        <w:tabs>
          <w:tab w:val="left" w:pos="3209"/>
        </w:tabs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322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COMUNICATO STAMPA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98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NSE EXPOFORUM 2025 - LA SECONDA GIORNATA CONFERMA IL RESPIRO INTERNAZIONALE DELLA MANIFESTAZIONE E METTE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AL CENTRO GIOVANI, FORMAZIONE E COOPERAZIONE GLOBALE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La seconda giornata di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NSE Expoforum 2025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organizzato da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Fiera Roma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in collaborazione con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Agenzia Spaziale Italiana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(ASI), ha confermato il valore di una manifestazione che, per tre giorni, trasforma Roma nel cuore pulsante della Space Economy internazionale. Mentre la Conferenza Scientifica riunisce oltre cento relatori globali 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area espositiva ospita aziende, prototipi, universit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startup, forze armate e istituzioni, i lavori di oggi mettono in luce la dimensione internazionale e il ruolo decisivo delle nuove generazioni per la Space Economy.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80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Cooperazione europea e dialogo globale: NSE come piattaforma internazionale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Protagonista della mattinata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stata la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Space Golden League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alleanza che unisce le principali conferenze europee dedicate allo spazio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Roma, Bruxelles, Monaco e Parigi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di cui NSE Expoforum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membro fondatore. Un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iniziativa che risponde all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esigenza di costruire una strategia condivisa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Europa dello spazio in un contesto geopolitico complesso.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La League mette insieme i migliori eventi dei quattro Paesi e diventa un acceleratore per lo sviluppo della Space Economy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ha dichiarato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Pierre-Jos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b Billotte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coordinatore francese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organismo collegiale che organizza Les Assises du NewSpace,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evento francese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il momento di un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Europa unita anche nello spazio: solo cooperando possiamo sostenere tecnologie davvero disruptive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Accanto all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Europa, cresce la voce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Africa, presente con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intervento del Presidente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Agenzia Spaziale Africana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Tediane Outtara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, che ha sottolineato come lo spazio rappresenti per il continente una straordinaria leva per il futuro.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Rafforzare la relazione Italia-Africa significa scambiare tecnologie e innovazione. Lo Spazio deve diventare un nuovo pilastro economico, capace di creare lavoro e opportunit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per milioni di giovani.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Africa vuole avere voce nei forum internazionali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 Parole che confermano NSE come piattaforma in cui visioni, strategie e prospettive globali trovano un terreno comune.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80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I giovani al centro: quando il futuro dello spazio entra in aula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Grande la partecipazione in fiera delle nuove generazioni. Oltre duecento studenti hanno inaugurato la giornata affollando la Space Library per la presentazione del libro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es-ES_tradnl"/>
        </w:rPr>
        <w:t>Sconfinato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di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Don Luca Peyron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in un dialogo sui rapporti tra etica, tecnologia e futuro.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In un luogo dove si parla di futuro e dove la tecnologia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cos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ì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intrecciata al destino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umanit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ha osservato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importante riportare lo Spazio sulla Terra. La terra che tocca il cielo deve ricordarci il bene comune, soprattutto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attenzione ai pi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fragili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. La giornata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proseguita con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Licia Troisi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 il suo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es-ES_tradnl"/>
        </w:rPr>
        <w:t>Astrofisica per ansiosi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capace di guidare ragazze e ragazzi alla scoperta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universo con uno sguardo brillante e accessibile.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80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Aeronautica Militare: lo spazio oltre il mito dell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astronauta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Tra i momenti pi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significativi,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annuncio del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Tenente Colonnello Massimiliano Pietrantuono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dello Stato Maggiore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Aeronautica Militare, che ha presentato il nuovo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Bando per il Concorso dell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Accademia Aeronautica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rivolto agli studenti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ultimo anno delle scuole superiori.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Il suo intervento ha mostrato ai giovani un orizzonte spesso poco noto: lo spazio non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solo la carriera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astronauta, quella che pi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facilmente popola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immaginario collettivo. Dietro ogni missione, ogni lancio e ogni sistema orbitale, esiste un ecosistema di competenze e professioni vastissimo: medici spaziali, ingegneri aerospaziali, esperti di meteorologia, specialisti di cybersecurity, tecnici dei sistemi atmosferici, manager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innovazione.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Lo Spazio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la naturale estensione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ambiente in cui si muove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Aeronautica militare: il cielo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ha spiegato Pietrantuono.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–</w:t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Nelle nostre accademie formiamo professionalit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che diventano parte di un disegno pi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ampio, figure che spesso i ragazzi non immaginano ma che sono fondamentali per la Space Economy. Professionisti che domani ritroverete proprio in questa fiera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Un messaggio forte, che ha trasformato NSE in un vero punto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incontro tra scuola, universit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industria e forze armate.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left"/>
      </w:pPr>
      <w:r>
        <w:rPr>
          <w:rFonts w:ascii="Arial" w:cs="Arial" w:hAnsi="Arial" w:eastAsia="Arial"/>
          <w:outline w:val="0"/>
          <w:color w:val="888888"/>
          <w:sz w:val="20"/>
          <w:szCs w:val="20"/>
          <w:shd w:val="clear" w:color="auto" w:fill="ffffff"/>
          <w14:textFill>
            <w14:solidFill>
              <w14:srgbClr w14:val="888888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71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12382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